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F7DA" w14:textId="77777777" w:rsidR="0019752A" w:rsidRPr="0019752A" w:rsidRDefault="00AD6C3C" w:rsidP="0019752A">
      <w:pPr>
        <w:keepNext/>
        <w:spacing w:after="0" w:line="240" w:lineRule="atLeast"/>
        <w:jc w:val="center"/>
        <w:rPr>
          <w:rFonts w:ascii="Segoe UI" w:hAnsi="Segoe UI" w:cs="Segoe UI"/>
          <w:b/>
          <w:bCs/>
          <w:noProof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28"/>
          <w:szCs w:val="28"/>
          <w:highlight w:val="yellow"/>
        </w:rPr>
        <w:pict w14:anchorId="3949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63.3pt;margin-top:-63.45pt;width:170.3pt;height:61.6pt;z-index:251662336;mso-wrap-edited:f;mso-width-percent:0;mso-height-percent:0;mso-position-horizontal-relative:text;mso-position-vertical-relative:text;mso-width-percent:0;mso-height-percent:0">
            <v:imagedata r:id="rId8" o:title="logo-MF"/>
          </v:shape>
        </w:pict>
      </w:r>
      <w:r w:rsidR="000063FB" w:rsidRPr="0019752A">
        <w:rPr>
          <w:rFonts w:ascii="Segoe UI" w:hAnsi="Segoe UI" w:cs="Segoe UI"/>
          <w:b/>
          <w:bCs/>
          <w:noProof/>
          <w:sz w:val="28"/>
          <w:szCs w:val="28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7F71A" wp14:editId="2B1A1BF5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B4E7CB8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YXfwIAAG4FAAAOAAAAZHJzL2Uyb0RvYy54bWysVEtPGzEQvlfqf7B8L5tNk1AiNigCUVVC&#10;gICKs/Ha7Epejzt2skl/fcfeRyJAPVTNwbF3Ht/MN4/zi11j2Fahr8EWPD+ZcKashLK2rwX/+XT9&#10;5RtnPghbCgNWFXyvPL9Yff503rqlmkIFplTIyIn1y9YVvArBLbPMy0o1wp+AU5aEGrARgZ74mpUo&#10;WvLemGw6mSyyFrB0CFJ5T1+vOiFfJf9aKxnutPYqMFNwii2kE9P5Es9sdS6WryhcVcs+DPEPUTSi&#10;tgQ6uroSQbAN1u9cNbVE8KDDiYQmA61rqVIOlE0+eZPNYyWcSrkQOd6NNPn/51bebh/dPRINrfNL&#10;T9eYxU5jE/8pPrZLZO1HstQuMEkfT2dni/x0zpkkWT5ZfD2bTeeRz+xg79CH7woaFi8FRypHYkls&#10;b3zoVAeVCGfhujYmlcRY1hLGgmqcLDyYuozSqJe6Q10aZFtBdRVSKhvyHvtIkyIxlgI6pJZuYW9U&#10;dGPsg9KsLimZaQcSu+693wRZiVJ1cPMJ/QawwSKlnRxGbU2Bjr7zv/nuSOj1o6lKTTsa99kPMB8l&#10;PFokZLBhNG5qC/gRuhnZ0p3+QFJHTWTpBcr9PTKEbmS8k9c1FfFG+HAvkGaEponmPtzRoQ1QsaC/&#10;cVYB/v7oe9Sn1iUpZy3NXMH9r41AxZn5Yampz/LZLA5peszmp1N64LHk5VhiN80lUPlz2jBOpmvU&#10;D2a4aoTmmdbDOqKSSFhJ2AWXAYfHZeh2AS0YqdbrpEaD6US4sY9ORueR1dikT7tnga7v5EBTcAvD&#10;fIrlm4budKOlhfUmgK5Ttx947fmmoU6N0y+guDWO30nrsCZXfwAAAP//AwBQSwMEFAAGAAgAAAAh&#10;AHioErrfAAAAFAEAAA8AAABkcnMvZG93bnJldi54bWxMT8lOwzAQvSPxD9YgcUGtHUKLlcapUCrO&#10;qMsHuPGQRHiJYjcNf8/0AlxGbzRv3lJuZ2fZhGPsg1eQLQUw9E0wvW8VnI7vCwksJu2NtsGjgm+M&#10;sK3u70pdmHD1e5wOqWUk4mOhFXQpDQXnsenQ6bgMA3q6fYbR6UTr2HIz6iuJO8ufhVhzp3tPDp0e&#10;sO6w+TpcnIJVLT9Ou7aPsha2tRif8v2ESj0+zLsNjbcNsIRz+vuAWwfKDxUFO4eLN5FZBYssl6/E&#10;/UU3jnjJqNSZ0CpfS+BVyf+XqX4AAAD//wMAUEsBAi0AFAAGAAgAAAAhALaDOJL+AAAA4QEAABMA&#10;AAAAAAAAAAAAAAAAAAAAAFtDb250ZW50X1R5cGVzXS54bWxQSwECLQAUAAYACAAAACEAOP0h/9YA&#10;AACUAQAACwAAAAAAAAAAAAAAAAAvAQAAX3JlbHMvLnJlbHNQSwECLQAUAAYACAAAACEAGS9WF38C&#10;AABuBQAADgAAAAAAAAAAAAAAAAAuAgAAZHJzL2Uyb0RvYy54bWxQSwECLQAUAAYACAAAACEAeKgS&#10;ut8AAAAUAQAADwAAAAAAAAAAAAAAAADZBAAAZHJzL2Rvd25yZXYueG1sUEsFBgAAAAAEAAQA8wAA&#10;AOUFAAAAAA==&#10;" filled="f" strokecolor="#5b9bd5 [3204]" strokeweight="6pt"/>
            </w:pict>
          </mc:Fallback>
        </mc:AlternateContent>
      </w:r>
      <w:r w:rsidR="0019752A" w:rsidRPr="0019752A">
        <w:rPr>
          <w:rFonts w:ascii="Segoe UI" w:hAnsi="Segoe UI" w:cs="Segoe UI"/>
          <w:b/>
          <w:bCs/>
          <w:noProof/>
          <w:sz w:val="28"/>
          <w:szCs w:val="28"/>
        </w:rPr>
        <w:t>Máte zájem o problematiku mezinárodního zdaňování příjmů?</w:t>
      </w:r>
    </w:p>
    <w:p w14:paraId="1526B7F0" w14:textId="4371BF17" w:rsidR="0019752A" w:rsidRPr="0019752A" w:rsidRDefault="0019752A" w:rsidP="0019752A">
      <w:pPr>
        <w:keepNext/>
        <w:spacing w:after="0" w:line="240" w:lineRule="atLeast"/>
        <w:jc w:val="center"/>
        <w:rPr>
          <w:rFonts w:ascii="Segoe UI" w:hAnsi="Segoe UI" w:cs="Segoe UI"/>
          <w:b/>
          <w:bCs/>
          <w:noProof/>
          <w:sz w:val="28"/>
          <w:szCs w:val="28"/>
        </w:rPr>
      </w:pPr>
      <w:r w:rsidRPr="0019752A">
        <w:rPr>
          <w:rFonts w:ascii="Segoe UI" w:hAnsi="Segoe UI" w:cs="Segoe UI"/>
          <w:b/>
          <w:bCs/>
          <w:noProof/>
          <w:sz w:val="28"/>
          <w:szCs w:val="28"/>
        </w:rPr>
        <w:t>Zajímá Vás proces sjednávání mezinárodních daňových smluv či</w:t>
      </w:r>
      <w:r>
        <w:rPr>
          <w:rFonts w:ascii="Segoe UI" w:hAnsi="Segoe UI" w:cs="Segoe UI"/>
          <w:b/>
          <w:bCs/>
          <w:noProof/>
          <w:sz w:val="28"/>
          <w:szCs w:val="28"/>
        </w:rPr>
        <w:t> </w:t>
      </w:r>
      <w:r w:rsidRPr="0019752A">
        <w:rPr>
          <w:rFonts w:ascii="Segoe UI" w:hAnsi="Segoe UI" w:cs="Segoe UI"/>
          <w:b/>
          <w:bCs/>
          <w:noProof/>
          <w:sz w:val="28"/>
          <w:szCs w:val="28"/>
        </w:rPr>
        <w:t>řešení</w:t>
      </w:r>
      <w:r>
        <w:rPr>
          <w:rFonts w:ascii="Segoe UI" w:hAnsi="Segoe UI" w:cs="Segoe UI"/>
          <w:b/>
          <w:bCs/>
          <w:noProof/>
          <w:sz w:val="28"/>
          <w:szCs w:val="28"/>
        </w:rPr>
        <w:t xml:space="preserve"> </w:t>
      </w:r>
      <w:r w:rsidRPr="0019752A">
        <w:rPr>
          <w:rFonts w:ascii="Segoe UI" w:hAnsi="Segoe UI" w:cs="Segoe UI"/>
          <w:b/>
          <w:bCs/>
          <w:noProof/>
          <w:sz w:val="28"/>
          <w:szCs w:val="28"/>
        </w:rPr>
        <w:t>mezinárodních sporů v daňové oblasti</w:t>
      </w:r>
      <w:r w:rsidR="00992A08" w:rsidRPr="0019752A">
        <w:rPr>
          <w:rFonts w:ascii="Segoe UI" w:hAnsi="Segoe UI" w:cs="Segoe UI"/>
          <w:b/>
          <w:bCs/>
          <w:noProof/>
          <w:sz w:val="28"/>
          <w:szCs w:val="28"/>
          <w:lang w:eastAsia="cs-CZ"/>
        </w:rPr>
        <w:t>?</w:t>
      </w:r>
      <w:r w:rsidR="00992A08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 </w:t>
      </w:r>
    </w:p>
    <w:p w14:paraId="0449D216" w14:textId="59F13262" w:rsidR="00992A08" w:rsidRDefault="00992A08" w:rsidP="0019752A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rFonts w:ascii="Segoe UI" w:hAnsi="Segoe UI" w:cs="Segoe UI"/>
          <w:b/>
          <w:noProof/>
          <w:sz w:val="28"/>
          <w:szCs w:val="28"/>
          <w:lang w:eastAsia="cs-CZ"/>
        </w:rPr>
        <w:t>Pak hledáme právě Vás!</w:t>
      </w:r>
    </w:p>
    <w:p w14:paraId="1893AA0A" w14:textId="4F566E9E" w:rsidR="00735AD0" w:rsidRDefault="0019752A" w:rsidP="00992A08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rFonts w:ascii="Segoe UI" w:hAnsi="Segoe UI" w:cs="Segoe UI"/>
          <w:b/>
          <w:noProof/>
          <w:sz w:val="28"/>
          <w:szCs w:val="28"/>
          <w:lang w:eastAsia="cs-CZ"/>
        </w:rPr>
        <w:t>Daňový specialista/daňová specialistka</w:t>
      </w:r>
    </w:p>
    <w:p w14:paraId="60ECB4BC" w14:textId="77777777" w:rsidR="00992A08" w:rsidRPr="00135175" w:rsidRDefault="00992A08" w:rsidP="00992A08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</w:p>
    <w:p w14:paraId="104D0669" w14:textId="735B711C" w:rsidR="00E064C2" w:rsidRPr="005F3849" w:rsidRDefault="00701B00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Místo výkonu služby </w:t>
      </w:r>
      <w:r w:rsidR="000436E8" w:rsidRPr="00DC0A70">
        <w:rPr>
          <w:rFonts w:ascii="Segoe UI" w:hAnsi="Segoe UI" w:cs="Segoe UI"/>
          <w:noProof/>
          <w:lang w:eastAsia="cs-CZ"/>
        </w:rPr>
        <w:t xml:space="preserve">na </w:t>
      </w:r>
      <w:r w:rsidR="000436E8" w:rsidRPr="005F3849">
        <w:rPr>
          <w:rFonts w:ascii="Segoe UI" w:hAnsi="Segoe UI" w:cs="Segoe UI"/>
          <w:noProof/>
          <w:lang w:eastAsia="cs-CZ"/>
        </w:rPr>
        <w:t>Praze 1</w:t>
      </w:r>
      <w:r w:rsidR="001B275F" w:rsidRPr="005F3849">
        <w:rPr>
          <w:rFonts w:ascii="Segoe UI" w:hAnsi="Segoe UI" w:cs="Segoe UI"/>
          <w:noProof/>
          <w:lang w:eastAsia="cs-CZ"/>
        </w:rPr>
        <w:t xml:space="preserve"> – blízko Malostranského náměstí</w:t>
      </w:r>
    </w:p>
    <w:p w14:paraId="75FB996C" w14:textId="7357DD87" w:rsidR="003E3FAA" w:rsidRPr="005F3849" w:rsidRDefault="003E3FAA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5F3849">
        <w:rPr>
          <w:rFonts w:ascii="Segoe UI" w:hAnsi="Segoe UI" w:cs="Segoe UI"/>
          <w:noProof/>
          <w:lang w:eastAsia="cs-CZ"/>
        </w:rPr>
        <w:t xml:space="preserve">Služební poměr na dobu </w:t>
      </w:r>
      <w:r w:rsidR="00EE0EAA" w:rsidRPr="005F3849">
        <w:rPr>
          <w:rFonts w:ascii="Segoe UI" w:hAnsi="Segoe UI" w:cs="Segoe UI"/>
          <w:noProof/>
          <w:lang w:eastAsia="cs-CZ"/>
        </w:rPr>
        <w:t>ne</w:t>
      </w:r>
      <w:r w:rsidR="00405A17" w:rsidRPr="005F3849">
        <w:rPr>
          <w:rFonts w:ascii="Segoe UI" w:hAnsi="Segoe UI" w:cs="Segoe UI"/>
          <w:noProof/>
          <w:lang w:eastAsia="cs-CZ"/>
        </w:rPr>
        <w:t xml:space="preserve">určitou </w:t>
      </w:r>
      <w:r w:rsidR="001B275F" w:rsidRPr="005F3849">
        <w:rPr>
          <w:rFonts w:ascii="Segoe UI" w:hAnsi="Segoe UI" w:cs="Segoe UI"/>
          <w:noProof/>
          <w:lang w:eastAsia="cs-CZ"/>
        </w:rPr>
        <w:t>(</w:t>
      </w:r>
      <w:r w:rsidR="00405A17" w:rsidRPr="005F3849">
        <w:rPr>
          <w:rFonts w:ascii="Segoe UI" w:hAnsi="Segoe UI" w:cs="Segoe UI"/>
          <w:noProof/>
          <w:lang w:eastAsia="cs-CZ"/>
        </w:rPr>
        <w:t>1</w:t>
      </w:r>
      <w:r w:rsidR="00EE0EAA" w:rsidRPr="005F3849">
        <w:rPr>
          <w:rFonts w:ascii="Segoe UI" w:hAnsi="Segoe UI" w:cs="Segoe UI"/>
          <w:noProof/>
          <w:lang w:eastAsia="cs-CZ"/>
        </w:rPr>
        <w:t>4</w:t>
      </w:r>
      <w:r w:rsidR="001B275F" w:rsidRPr="005F3849">
        <w:rPr>
          <w:rFonts w:ascii="Segoe UI" w:hAnsi="Segoe UI" w:cs="Segoe UI"/>
          <w:noProof/>
          <w:lang w:eastAsia="cs-CZ"/>
        </w:rPr>
        <w:t>. platová třída)</w:t>
      </w:r>
    </w:p>
    <w:p w14:paraId="5039B5AD" w14:textId="2840C742" w:rsidR="00581511" w:rsidRPr="008552D0" w:rsidRDefault="00581511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8552D0">
        <w:rPr>
          <w:rFonts w:ascii="Segoe UI" w:hAnsi="Segoe UI" w:cs="Segoe UI"/>
          <w:noProof/>
          <w:lang w:eastAsia="cs-CZ"/>
        </w:rPr>
        <w:t xml:space="preserve">Termín pro podávání přihlášek do </w:t>
      </w:r>
      <w:r w:rsidR="0019752A">
        <w:rPr>
          <w:rFonts w:ascii="Segoe UI" w:hAnsi="Segoe UI" w:cs="Segoe UI"/>
          <w:noProof/>
          <w:lang w:eastAsia="cs-CZ"/>
        </w:rPr>
        <w:t>18. srpna</w:t>
      </w:r>
      <w:r w:rsidR="00AA5FAB" w:rsidRPr="008552D0">
        <w:rPr>
          <w:rFonts w:ascii="Segoe UI" w:hAnsi="Segoe UI" w:cs="Segoe UI"/>
          <w:noProof/>
          <w:lang w:eastAsia="cs-CZ"/>
        </w:rPr>
        <w:t xml:space="preserve"> 202</w:t>
      </w:r>
      <w:r w:rsidR="008A249B">
        <w:rPr>
          <w:rFonts w:ascii="Segoe UI" w:hAnsi="Segoe UI" w:cs="Segoe UI"/>
          <w:noProof/>
          <w:lang w:eastAsia="cs-CZ"/>
        </w:rPr>
        <w:t>5</w:t>
      </w:r>
    </w:p>
    <w:p w14:paraId="50FB87FC" w14:textId="78A5793B" w:rsidR="00E12F56" w:rsidRPr="00DC0A70" w:rsidRDefault="00135175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855CC55" wp14:editId="2641CC3A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838825" cy="276225"/>
            <wp:effectExtent l="0" t="0" r="9525" b="9525"/>
            <wp:wrapNone/>
            <wp:docPr id="1" name="Obrázek 1" descr="cara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l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A41" w:rsidRPr="00DC0A70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 w:rsidRPr="00DC0A70">
        <w:rPr>
          <w:rFonts w:ascii="Segoe UI" w:hAnsi="Segoe UI" w:cs="Segoe UI"/>
          <w:noProof/>
          <w:lang w:eastAsia="cs-CZ"/>
        </w:rPr>
        <w:t xml:space="preserve">je </w:t>
      </w:r>
      <w:r w:rsidR="0019752A">
        <w:rPr>
          <w:rFonts w:ascii="Segoe UI" w:hAnsi="Segoe UI" w:cs="Segoe UI"/>
          <w:noProof/>
          <w:lang w:eastAsia="cs-CZ"/>
        </w:rPr>
        <w:t>říjen až listopad</w:t>
      </w:r>
      <w:r w:rsidR="00914133">
        <w:rPr>
          <w:rFonts w:ascii="Segoe UI" w:hAnsi="Segoe UI" w:cs="Segoe UI"/>
          <w:noProof/>
          <w:lang w:eastAsia="cs-CZ"/>
        </w:rPr>
        <w:t xml:space="preserve"> 202</w:t>
      </w:r>
      <w:r w:rsidR="00EE0EAA">
        <w:rPr>
          <w:rFonts w:ascii="Segoe UI" w:hAnsi="Segoe UI" w:cs="Segoe UI"/>
          <w:noProof/>
          <w:lang w:eastAsia="cs-CZ"/>
        </w:rPr>
        <w:t>5</w:t>
      </w:r>
    </w:p>
    <w:p w14:paraId="5C9CBC17" w14:textId="5A84F255" w:rsidR="00CC0457" w:rsidRPr="00DC0A70" w:rsidRDefault="00CC0457" w:rsidP="00C834D2">
      <w:pPr>
        <w:spacing w:line="240" w:lineRule="atLeast"/>
        <w:rPr>
          <w:rFonts w:ascii="Segoe UI" w:hAnsi="Segoe UI" w:cs="Segoe UI"/>
          <w:noProof/>
          <w:lang w:eastAsia="cs-CZ"/>
        </w:rPr>
      </w:pPr>
    </w:p>
    <w:p w14:paraId="3188C214" w14:textId="77777777" w:rsidR="00DC3874" w:rsidRDefault="00DC3874" w:rsidP="00992A08">
      <w:pPr>
        <w:spacing w:after="0"/>
        <w:rPr>
          <w:rFonts w:ascii="Segoe UI" w:hAnsi="Segoe UI" w:cs="Segoe UI"/>
          <w:b/>
          <w:noProof/>
          <w:lang w:eastAsia="cs-CZ"/>
        </w:rPr>
      </w:pPr>
      <w:r>
        <w:rPr>
          <w:rFonts w:ascii="Segoe UI" w:hAnsi="Segoe UI" w:cs="Segoe UI"/>
          <w:b/>
          <w:noProof/>
          <w:lang w:eastAsia="cs-CZ"/>
        </w:rPr>
        <w:t>Čím se zabývá oddělení?</w:t>
      </w:r>
    </w:p>
    <w:p w14:paraId="7F84BCB9" w14:textId="461037A3" w:rsidR="005F3849" w:rsidRDefault="0019752A" w:rsidP="0019752A">
      <w:pPr>
        <w:spacing w:after="0" w:line="240" w:lineRule="atLeast"/>
        <w:jc w:val="both"/>
        <w:rPr>
          <w:rFonts w:ascii="Segoe UI" w:hAnsi="Segoe UI" w:cs="Segoe UI"/>
          <w:bCs/>
          <w:noProof/>
          <w:lang w:eastAsia="cs-CZ"/>
        </w:rPr>
      </w:pPr>
      <w:r w:rsidRPr="0019752A">
        <w:rPr>
          <w:rFonts w:ascii="Segoe UI" w:hAnsi="Segoe UI" w:cs="Segoe UI"/>
          <w:bCs/>
          <w:noProof/>
          <w:lang w:eastAsia="cs-CZ"/>
        </w:rPr>
        <w:t>Oddělení připravuje návrhy věcného řešení v oblasti mezinárodního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zdaňování příjmů jak právnických, tak i fyzických osob. Dále pak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připravuje, sjednává a navrhuje mezinárodní smlouvy o zamezení dvojímu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zdanění a zabránění daňovému úniku v oboru daní z příjmu a z majetku,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včetně protokolů k nim, přičemž zajišťuje i kompletní legislativní proces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s nimi související. Kromě interpretace těchto mezinárodních smluv jsou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19752A">
        <w:rPr>
          <w:rFonts w:ascii="Segoe UI" w:hAnsi="Segoe UI" w:cs="Segoe UI"/>
          <w:bCs/>
          <w:noProof/>
          <w:lang w:eastAsia="cs-CZ"/>
        </w:rPr>
        <w:t>tímto oddělením řešeny i případné spory a nesrovnalosti v této oblasti.</w:t>
      </w:r>
    </w:p>
    <w:p w14:paraId="78A7D08C" w14:textId="77777777" w:rsidR="00992A08" w:rsidRDefault="00992A08" w:rsidP="00992A08">
      <w:pPr>
        <w:spacing w:after="0" w:line="240" w:lineRule="atLeast"/>
        <w:jc w:val="both"/>
        <w:rPr>
          <w:rFonts w:ascii="Segoe UI" w:hAnsi="Segoe UI" w:cs="Segoe UI"/>
          <w:bCs/>
          <w:noProof/>
          <w:lang w:eastAsia="cs-CZ"/>
        </w:rPr>
      </w:pPr>
    </w:p>
    <w:p w14:paraId="03E8ADA1" w14:textId="0A47CCB4" w:rsidR="00204D43" w:rsidRPr="002749B6" w:rsidRDefault="00204D43" w:rsidP="00992A08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lang w:eastAsia="cs-CZ"/>
        </w:rPr>
        <w:t>Co bude Vaše práce?</w:t>
      </w:r>
    </w:p>
    <w:p w14:paraId="19C6FCE9" w14:textId="6ABED31A" w:rsidR="00EE0EAA" w:rsidRDefault="0019752A" w:rsidP="0019752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9752A">
        <w:rPr>
          <w:rFonts w:ascii="Segoe UI" w:hAnsi="Segoe UI" w:cs="Segoe UI"/>
        </w:rPr>
        <w:t>Nabízíme možnost různorodé a tvůrčí práce daňového specialisty. Budoucí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státní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zaměstnankyně/zaměstnanec se v rámci své práce bude detailně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věnovat problematice mezinárodních daňových vztahů v oblasti daní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z příjmů, a to jak v oblasti vnitrostátní (kontext především českého zákona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o daních z příjmů), tak v oblasti mezinárodní, zejména pak v</w:t>
      </w:r>
      <w:r>
        <w:rPr>
          <w:rFonts w:ascii="Segoe UI" w:hAnsi="Segoe UI" w:cs="Segoe UI"/>
        </w:rPr>
        <w:t> </w:t>
      </w:r>
      <w:r w:rsidRPr="0019752A">
        <w:rPr>
          <w:rFonts w:ascii="Segoe UI" w:hAnsi="Segoe UI" w:cs="Segoe UI"/>
        </w:rPr>
        <w:t>oblasti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mezinárodních daňových smluv o zamezení dvojímu zdanění. S tím pak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konkrétně souvisí analýza a věcné návrhy úprav zákona o daních z</w:t>
      </w:r>
      <w:r>
        <w:rPr>
          <w:rFonts w:ascii="Segoe UI" w:hAnsi="Segoe UI" w:cs="Segoe UI"/>
        </w:rPr>
        <w:t> </w:t>
      </w:r>
      <w:r w:rsidRPr="0019752A">
        <w:rPr>
          <w:rFonts w:ascii="Segoe UI" w:hAnsi="Segoe UI" w:cs="Segoe UI"/>
        </w:rPr>
        <w:t>příjmů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v této oblasti či sjednávání mezinárodních smluv o zamezení dvojímu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zdanění, včetně zajišťování legislativního procesu, výkladu jejich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ustanovení až po řešení sporů v této oblasti. Nedílnou součástí činnosti je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účast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na jednáních mezinárodních organizací zabývajících se touto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problematikou, např. OECD.</w:t>
      </w:r>
    </w:p>
    <w:p w14:paraId="5B3480C2" w14:textId="77777777" w:rsidR="005F3849" w:rsidRDefault="005F3849" w:rsidP="00992A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18D742C" w14:textId="3A4BB005" w:rsidR="00405A17" w:rsidRPr="00405A17" w:rsidRDefault="0019752A" w:rsidP="0019752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9752A">
        <w:rPr>
          <w:rFonts w:ascii="Segoe UI" w:hAnsi="Segoe UI" w:cs="Segoe UI"/>
        </w:rPr>
        <w:t>Práce je vhodná pro uchazeče s praxí i absolventy, kteří chtějí proniknout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do problematiky mezinárodního zdaňování příjmů z pohledu regulátora.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Práce vyžaduje aktivitu, samostatnost, pečlivost, analytické myšlení a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schopnost vytvářet a obhajovat nová řešení. Vzhledem k</w:t>
      </w:r>
      <w:r>
        <w:rPr>
          <w:rFonts w:ascii="Segoe UI" w:hAnsi="Segoe UI" w:cs="Segoe UI"/>
        </w:rPr>
        <w:t> </w:t>
      </w:r>
      <w:r w:rsidRPr="0019752A">
        <w:rPr>
          <w:rFonts w:ascii="Segoe UI" w:hAnsi="Segoe UI" w:cs="Segoe UI"/>
        </w:rPr>
        <w:t>povaze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práce je</w:t>
      </w:r>
      <w:r>
        <w:rPr>
          <w:rFonts w:ascii="Segoe UI" w:hAnsi="Segoe UI" w:cs="Segoe UI"/>
        </w:rPr>
        <w:t xml:space="preserve"> </w:t>
      </w:r>
      <w:r w:rsidRPr="0019752A">
        <w:rPr>
          <w:rFonts w:ascii="Segoe UI" w:hAnsi="Segoe UI" w:cs="Segoe UI"/>
        </w:rPr>
        <w:t>nutná aktivní znalost anglického jazyka.</w:t>
      </w:r>
    </w:p>
    <w:p w14:paraId="7E38AEDA" w14:textId="5F98E870" w:rsidR="00EE0EAA" w:rsidRDefault="00EE0EAA" w:rsidP="0019752A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</w:p>
    <w:p w14:paraId="59C942DC" w14:textId="7078379D" w:rsidR="003E3FAA" w:rsidRPr="00A96A41" w:rsidRDefault="00A96A41" w:rsidP="0019752A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0E5AC9B9" w14:textId="77777777" w:rsidR="001B275F" w:rsidRDefault="001B275F" w:rsidP="00C834D2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25 dní dovolené a </w:t>
      </w:r>
      <w:r w:rsidRPr="00257391">
        <w:rPr>
          <w:rFonts w:ascii="Segoe UI" w:hAnsi="Segoe UI" w:cs="Segoe UI"/>
          <w:noProof/>
          <w:lang w:eastAsia="cs-CZ"/>
        </w:rPr>
        <w:t>5 dní indispozičního volna</w:t>
      </w:r>
      <w:r>
        <w:rPr>
          <w:rFonts w:ascii="Segoe UI" w:hAnsi="Segoe UI" w:cs="Segoe UI"/>
          <w:noProof/>
          <w:lang w:eastAsia="cs-CZ"/>
        </w:rPr>
        <w:t xml:space="preserve"> ročně</w:t>
      </w:r>
      <w:r>
        <w:rPr>
          <w:rFonts w:ascii="Segoe UI" w:hAnsi="Segoe UI" w:cs="Segoe UI"/>
          <w:noProof/>
          <w:lang w:eastAsia="cs-CZ"/>
        </w:rPr>
        <w:tab/>
      </w:r>
    </w:p>
    <w:p w14:paraId="4BF971FB" w14:textId="4B0D998B" w:rsidR="001B275F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práce z</w:t>
      </w:r>
      <w:r w:rsidR="0049266C">
        <w:rPr>
          <w:rFonts w:ascii="Segoe UI" w:hAnsi="Segoe UI" w:cs="Segoe UI"/>
          <w:noProof/>
          <w:lang w:eastAsia="cs-CZ"/>
        </w:rPr>
        <w:t> </w:t>
      </w:r>
      <w:r>
        <w:rPr>
          <w:rFonts w:ascii="Segoe UI" w:hAnsi="Segoe UI" w:cs="Segoe UI"/>
          <w:noProof/>
          <w:lang w:eastAsia="cs-CZ"/>
        </w:rPr>
        <w:t>domova</w:t>
      </w:r>
      <w:r w:rsidR="0049266C">
        <w:rPr>
          <w:rFonts w:ascii="Segoe UI" w:hAnsi="Segoe UI" w:cs="Segoe UI"/>
          <w:noProof/>
          <w:lang w:eastAsia="cs-CZ"/>
        </w:rPr>
        <w:t xml:space="preserve"> až</w:t>
      </w:r>
      <w:r>
        <w:rPr>
          <w:rFonts w:ascii="Segoe UI" w:hAnsi="Segoe UI" w:cs="Segoe UI"/>
          <w:noProof/>
          <w:lang w:eastAsia="cs-CZ"/>
        </w:rPr>
        <w:t xml:space="preserve"> </w:t>
      </w:r>
      <w:r w:rsidR="00C4761F">
        <w:rPr>
          <w:rFonts w:ascii="Segoe UI" w:hAnsi="Segoe UI" w:cs="Segoe UI"/>
          <w:noProof/>
          <w:lang w:eastAsia="cs-CZ"/>
        </w:rPr>
        <w:t>4</w:t>
      </w:r>
      <w:r>
        <w:rPr>
          <w:rFonts w:ascii="Segoe UI" w:hAnsi="Segoe UI" w:cs="Segoe UI"/>
          <w:noProof/>
          <w:lang w:eastAsia="cs-CZ"/>
        </w:rPr>
        <w:t xml:space="preserve"> dny v měsíci a pružnou služební dobu</w:t>
      </w:r>
    </w:p>
    <w:p w14:paraId="3B9697BB" w14:textId="063A3A2A" w:rsidR="001B275F" w:rsidRPr="00AF7848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135175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</w:t>
      </w:r>
      <w:r>
        <w:rPr>
          <w:rFonts w:ascii="Segoe UI" w:hAnsi="Segoe UI" w:cs="Segoe UI"/>
        </w:rPr>
        <w:t>studijního volna ročně</w:t>
      </w:r>
    </w:p>
    <w:p w14:paraId="42C1DC93" w14:textId="1A10179D" w:rsidR="00774A63" w:rsidRDefault="00774A63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Č</w:t>
      </w:r>
      <w:r w:rsidRPr="00774A63">
        <w:rPr>
          <w:rFonts w:ascii="Segoe UI" w:hAnsi="Segoe UI" w:cs="Segoe UI"/>
        </w:rPr>
        <w:t xml:space="preserve">erpání </w:t>
      </w:r>
      <w:r>
        <w:rPr>
          <w:rFonts w:ascii="Segoe UI" w:hAnsi="Segoe UI" w:cs="Segoe UI"/>
        </w:rPr>
        <w:t>individuálních příspěvků z FKSP</w:t>
      </w:r>
    </w:p>
    <w:p w14:paraId="274B6CD5" w14:textId="482FB335" w:rsidR="001B275F" w:rsidRPr="00AF7848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52E76633" w14:textId="720D72D0" w:rsidR="00A96A41" w:rsidRPr="00AF7848" w:rsidRDefault="001B275F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>
        <w:rPr>
          <w:rFonts w:ascii="Segoe UI" w:hAnsi="Segoe UI" w:cs="Segoe UI"/>
        </w:rPr>
        <w:t>místění dítěte v dětské skupině</w:t>
      </w:r>
    </w:p>
    <w:p w14:paraId="124884CD" w14:textId="6AC61678" w:rsidR="00A96A41" w:rsidRPr="005F3849" w:rsidRDefault="00A96A41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 w:rsidRPr="005F3849">
        <w:rPr>
          <w:rFonts w:ascii="Segoe UI" w:hAnsi="Segoe UI" w:cs="Segoe UI"/>
        </w:rPr>
        <w:t>St</w:t>
      </w:r>
      <w:r w:rsidR="00257391" w:rsidRPr="005F3849">
        <w:rPr>
          <w:rFonts w:ascii="Segoe UI" w:hAnsi="Segoe UI" w:cs="Segoe UI"/>
        </w:rPr>
        <w:t>ravování v budově ministerstva</w:t>
      </w:r>
      <w:r w:rsidR="00581511" w:rsidRPr="005F3849">
        <w:rPr>
          <w:rFonts w:ascii="Segoe UI" w:hAnsi="Segoe UI" w:cs="Segoe UI"/>
        </w:rPr>
        <w:t xml:space="preserve"> </w:t>
      </w:r>
    </w:p>
    <w:p w14:paraId="031B70E3" w14:textId="0827BC8F" w:rsidR="00A96A41" w:rsidRDefault="00A96A41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 w:rsidRPr="005F3849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5F3849">
        <w:rPr>
          <w:rFonts w:ascii="Segoe UI" w:hAnsi="Segoe UI" w:cs="Segoe UI"/>
          <w:noProof/>
          <w:lang w:eastAsia="cs-CZ"/>
        </w:rPr>
        <w:t xml:space="preserve">tarif až </w:t>
      </w:r>
      <w:r w:rsidR="006746E9" w:rsidRPr="005F3849">
        <w:rPr>
          <w:rFonts w:ascii="Segoe UI" w:hAnsi="Segoe UI" w:cs="Segoe UI"/>
          <w:noProof/>
          <w:lang w:eastAsia="cs-CZ"/>
        </w:rPr>
        <w:t xml:space="preserve">52 930 </w:t>
      </w:r>
      <w:r w:rsidR="00245B61" w:rsidRPr="005F3849">
        <w:rPr>
          <w:rFonts w:ascii="Segoe UI" w:hAnsi="Segoe UI" w:cs="Segoe UI"/>
          <w:noProof/>
          <w:lang w:eastAsia="cs-CZ"/>
        </w:rPr>
        <w:t>Kč</w:t>
      </w:r>
      <w:r w:rsidR="004E6AF6" w:rsidRPr="005F3849">
        <w:rPr>
          <w:rFonts w:ascii="Segoe UI" w:hAnsi="Segoe UI" w:cs="Segoe UI"/>
          <w:noProof/>
          <w:lang w:eastAsia="cs-CZ"/>
        </w:rPr>
        <w:t>*</w:t>
      </w:r>
      <w:r w:rsidR="001B275F" w:rsidRPr="005F3849">
        <w:rPr>
          <w:rFonts w:ascii="Segoe UI" w:hAnsi="Segoe UI" w:cs="Segoe UI"/>
          <w:noProof/>
          <w:lang w:eastAsia="cs-CZ"/>
        </w:rPr>
        <w:t>, navíc</w:t>
      </w:r>
      <w:r w:rsidR="001B275F" w:rsidRPr="00DC0A70">
        <w:rPr>
          <w:rFonts w:ascii="Segoe UI" w:hAnsi="Segoe UI" w:cs="Segoe UI"/>
          <w:noProof/>
          <w:lang w:eastAsia="cs-CZ"/>
        </w:rPr>
        <w:t xml:space="preserve"> osobní příplatek a odměny dle výkonu</w:t>
      </w:r>
    </w:p>
    <w:p w14:paraId="77795EBC" w14:textId="038E715F" w:rsidR="00135112" w:rsidRPr="00DC0A70" w:rsidRDefault="00135112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tarify mobilního operátora pro zaměstnance a jejich rodinné příslušníky</w:t>
      </w:r>
    </w:p>
    <w:p w14:paraId="4EC661B9" w14:textId="54834F02" w:rsidR="00204D43" w:rsidRPr="00204D43" w:rsidRDefault="0019752A" w:rsidP="00135175">
      <w:pPr>
        <w:spacing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719F0" wp14:editId="36FAF484">
                <wp:simplePos x="0" y="0"/>
                <wp:positionH relativeFrom="page">
                  <wp:align>right</wp:align>
                </wp:positionH>
                <wp:positionV relativeFrom="paragraph">
                  <wp:posOffset>-857250</wp:posOffset>
                </wp:positionV>
                <wp:extent cx="7496175" cy="10601325"/>
                <wp:effectExtent l="38100" t="38100" r="47625" b="4762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01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7A9BA" id="Obdélník 4" o:spid="_x0000_s1026" style="position:absolute;margin-left:539.05pt;margin-top:-67.5pt;width:590.25pt;height:834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2noQIAAJUFAAAOAAAAZHJzL2Uyb0RvYy54bWysVEtu2zAQ3RfoHQjuG0mu7TRC5MBIkKJA&#10;kARNiqxpirSEUhyWpC27N+qip8jFOqQ+MRKji6JaUEPO53EeZ+b8YtcoshXW1aALmp2klAjNoaz1&#10;uqDfHq8/fKLEeaZLpkCLgu6FoxeL9+/OW5OLCVSgSmEJBtEub01BK+9NniSOV6Jh7gSM0KiUYBvm&#10;cWvXSWlZi9EblUzSdJ60YEtjgQvn8PSqU9JFjC+l4P5OSic8UQXFu/m42riuwposzlm+tsxUNe+v&#10;wf7hFg2rNYKOoa6YZ2Rj6zehmppbcCD9CYcmASlrLmIOmE2WvsrmoWJGxFyQHGdGmtz/C8tvt/eW&#10;1GVBp5Ro1uAT3a3K519KP//+TqaBn9a4HM0ezL3tdw7FkOxO2ib8MQ2yi5zuR07FzhOOh6fTs3l2&#10;OqOEoy5L52n2cTILYZMXf2Od/yygIUEoqMVXi2Sy7Y3znelgEuA0XNdK4TnLlSYtYsyxFKKHA1WX&#10;QRuUsYjEpbJky/D5GedC+6zHPrDEmyiNFwqJdqlFye+V6DC+CokUYTKTDiQU59u4EbJipejgZil+&#10;A9jgEdNWGgMGa4kXHWNnf4vdkdDbB1cRa3t07rMfYI4lPHpEZNB+dG5qDfYYuhrZkp39QFJHTWBp&#10;BeUeC8hC11nO8OsaH/GGOX/PLLYSNh2OB3+Hi1SAjwW9REkF9uex82CPFY5aSlpszYK6HxtmBSXq&#10;i8baP8um09DLcTOdnU5wYw81q0ON3jSXgM+f4SAyPIrB3qtBlBaaJ5wiy4CKKqY5YheUeztsLn03&#10;MnAOcbFcRjPsX8P8jX4wPAQPrIYifdw9MWv6SvbYBbcwtDHLXxV0Zxs8NSw3HmQdq/2F155v7P1Y&#10;OP2cCsPlcB+tXqbp4g8AAAD//wMAUEsDBBQABgAIAAAAIQDUGAeS3AAAAAsBAAAPAAAAZHJzL2Rv&#10;d25yZXYueG1sTI/BTsMwEETvSPyDtUhcUGuHYBSFOBUK4oxa+gFuvDgR9jqK3TT8Pe4JbrOa0eyb&#10;Zrd6xxac4xhIQbEVwJD6YEayCo6f75sKWEyajHaBUMEPRti1tzeNrk240B6XQ7Isl1CstYIhpanm&#10;PPYDeh23YULK3leYvU75nC03s77kcu/4oxDP3OuR8odBT9gN2H8fzl6B7KqP45sdY9UJZx3Gh3K/&#10;oFL3d+vrC7CEa/oLwxU/o0ObmU7hTCYypyAPSQo2RSmzuvpFJSSwU1ayfJLA24b/39D+AgAA//8D&#10;AFBLAQItABQABgAIAAAAIQC2gziS/gAAAOEBAAATAAAAAAAAAAAAAAAAAAAAAABbQ29udGVudF9U&#10;eXBlc10ueG1sUEsBAi0AFAAGAAgAAAAhADj9If/WAAAAlAEAAAsAAAAAAAAAAAAAAAAALwEAAF9y&#10;ZWxzLy5yZWxzUEsBAi0AFAAGAAgAAAAhANBlvaehAgAAlQUAAA4AAAAAAAAAAAAAAAAALgIAAGRy&#10;cy9lMm9Eb2MueG1sUEsBAi0AFAAGAAgAAAAhANQYB5LcAAAACwEAAA8AAAAAAAAAAAAAAAAA+wQA&#10;AGRycy9kb3ducmV2LnhtbFBLBQYAAAAABAAEAPMAAAAEBgAAAAA=&#10;" filled="f" strokecolor="#5b9bd5 [3204]" strokeweight="6pt">
                <w10:wrap anchorx="page"/>
              </v:rect>
            </w:pict>
          </mc:Fallback>
        </mc:AlternateContent>
      </w:r>
      <w:r w:rsidR="00204D43"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2B9FC4F6" w14:textId="01948FA6" w:rsidR="00204D43" w:rsidRPr="005F3849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F3849">
        <w:rPr>
          <w:rFonts w:ascii="Segoe UI" w:eastAsia="Times New Roman" w:hAnsi="Segoe UI" w:cs="Segoe UI"/>
          <w:sz w:val="23"/>
          <w:szCs w:val="23"/>
          <w:lang w:eastAsia="cs-CZ"/>
        </w:rPr>
        <w:t xml:space="preserve">Vysokoškolské vzdělání v </w:t>
      </w:r>
      <w:r w:rsidR="00257391" w:rsidRPr="005F3849">
        <w:rPr>
          <w:rFonts w:ascii="Segoe UI" w:eastAsia="Times New Roman" w:hAnsi="Segoe UI" w:cs="Segoe UI"/>
          <w:sz w:val="23"/>
          <w:szCs w:val="23"/>
          <w:lang w:eastAsia="cs-CZ"/>
        </w:rPr>
        <w:t>magisterském studijním programu</w:t>
      </w:r>
      <w:r w:rsidR="00735AD0" w:rsidRPr="005F3849">
        <w:rPr>
          <w:rFonts w:ascii="Segoe UI" w:eastAsia="Times New Roman" w:hAnsi="Segoe UI" w:cs="Segoe UI"/>
          <w:sz w:val="23"/>
          <w:szCs w:val="23"/>
          <w:lang w:eastAsia="cs-CZ"/>
        </w:rPr>
        <w:t xml:space="preserve"> </w:t>
      </w:r>
    </w:p>
    <w:p w14:paraId="3EF03858" w14:textId="1513071D" w:rsidR="002841A3" w:rsidRPr="005F3849" w:rsidRDefault="00153CB3" w:rsidP="00153C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egoe UI" w:eastAsia="Times New Roman" w:hAnsi="Segoe UI" w:cs="Segoe UI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sz w:val="23"/>
          <w:szCs w:val="23"/>
          <w:lang w:eastAsia="cs-CZ"/>
        </w:rPr>
        <w:t>Z</w:t>
      </w:r>
      <w:r w:rsidRPr="00153CB3">
        <w:rPr>
          <w:rFonts w:ascii="Segoe UI" w:eastAsia="Times New Roman" w:hAnsi="Segoe UI" w:cs="Segoe UI"/>
          <w:sz w:val="23"/>
          <w:szCs w:val="23"/>
          <w:lang w:eastAsia="cs-CZ"/>
        </w:rPr>
        <w:t xml:space="preserve">nalost anglického, nebo francouzského, nebo německého jazyka odpovídající alespoň 2. úrovni (stupni) znalosti cizího jazyka </w:t>
      </w:r>
      <w:r w:rsidR="0019752A" w:rsidRPr="0019752A">
        <w:rPr>
          <w:rFonts w:ascii="Segoe UI" w:eastAsia="Times New Roman" w:hAnsi="Segoe UI" w:cs="Segoe UI"/>
          <w:sz w:val="23"/>
          <w:szCs w:val="23"/>
          <w:lang w:eastAsia="cs-CZ"/>
        </w:rPr>
        <w:t>pro standardizované jazykové zkoušky stanovené rozhodnutím Ministerstva školství, mládeže a tělovýchovy</w:t>
      </w:r>
    </w:p>
    <w:p w14:paraId="2B53D82D" w14:textId="03141F79" w:rsidR="00204D43" w:rsidRPr="005F3849" w:rsidRDefault="00257391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F3849">
        <w:rPr>
          <w:rFonts w:ascii="Segoe UI" w:eastAsia="Times New Roman" w:hAnsi="Segoe UI" w:cs="Segoe UI"/>
          <w:sz w:val="23"/>
          <w:szCs w:val="23"/>
          <w:lang w:eastAsia="cs-CZ"/>
        </w:rPr>
        <w:t>Trestní bezúhonnost</w:t>
      </w:r>
      <w:r w:rsidR="00E6067F" w:rsidRPr="005F384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B0C4A42" w14:textId="079FAFE6" w:rsidR="00204D43" w:rsidRPr="002749B6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749B6">
        <w:rPr>
          <w:rFonts w:ascii="Segoe UI" w:eastAsia="Times New Roman" w:hAnsi="Segoe UI" w:cs="Segoe UI"/>
          <w:sz w:val="23"/>
          <w:szCs w:val="23"/>
          <w:lang w:eastAsia="cs-CZ"/>
        </w:rPr>
        <w:t>Samostatnost, pečl</w:t>
      </w:r>
      <w:r w:rsidR="00257391" w:rsidRPr="002749B6">
        <w:rPr>
          <w:rFonts w:ascii="Segoe UI" w:eastAsia="Times New Roman" w:hAnsi="Segoe UI" w:cs="Segoe UI"/>
          <w:sz w:val="23"/>
          <w:szCs w:val="23"/>
          <w:lang w:eastAsia="cs-CZ"/>
        </w:rPr>
        <w:t>ivost, rozhodnost, zodpovědnost</w:t>
      </w:r>
    </w:p>
    <w:p w14:paraId="185CFE94" w14:textId="72B7D15B" w:rsidR="009E148D" w:rsidRDefault="005319C1" w:rsidP="00135175">
      <w:pPr>
        <w:keepNext/>
        <w:spacing w:before="240" w:after="0" w:line="240" w:lineRule="atLeast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429F3CF9" w14:textId="2F54A924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47C70650" w14:textId="4D92F87C" w:rsidR="00E12F56" w:rsidRPr="008E1D99" w:rsidRDefault="00AD6C3C" w:rsidP="003A27EF">
      <w:pPr>
        <w:spacing w:before="240" w:after="0" w:line="240" w:lineRule="auto"/>
        <w:contextualSpacing/>
        <w:jc w:val="center"/>
        <w:rPr>
          <w:rFonts w:ascii="Segoe UI" w:hAnsi="Segoe UI" w:cs="Segoe UI"/>
          <w:noProof/>
          <w:color w:val="2E74B5" w:themeColor="accent1" w:themeShade="BF"/>
          <w:lang w:eastAsia="cs-CZ"/>
        </w:rPr>
      </w:pPr>
      <w:hyperlink r:id="rId10" w:history="1">
        <w:r w:rsidR="009E148D" w:rsidRPr="00AD6C3C">
          <w:rPr>
            <w:rStyle w:val="Hypertextovodkaz"/>
            <w:rFonts w:ascii="Segoe UI" w:hAnsi="Segoe UI" w:cs="Segoe UI"/>
            <w:b/>
            <w:noProof/>
            <w:color w:val="2E74B5" w:themeColor="accent1" w:themeShade="BF"/>
            <w:szCs w:val="24"/>
            <w:lang w:eastAsia="cs-CZ"/>
          </w:rPr>
          <w:t>ZDE</w:t>
        </w:r>
      </w:hyperlink>
    </w:p>
    <w:sectPr w:rsidR="00E12F56" w:rsidRPr="008E1D99" w:rsidSect="0019752A">
      <w:headerReference w:type="default" r:id="rId11"/>
      <w:footerReference w:type="default" r:id="rId12"/>
      <w:pgSz w:w="11906" w:h="16838"/>
      <w:pgMar w:top="1417" w:right="1274" w:bottom="709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1E5" w14:textId="77777777" w:rsidR="00CA47CC" w:rsidRDefault="00CA47CC" w:rsidP="00AF7848">
      <w:pPr>
        <w:spacing w:after="0" w:line="240" w:lineRule="auto"/>
      </w:pPr>
      <w:r>
        <w:separator/>
      </w:r>
    </w:p>
  </w:endnote>
  <w:endnote w:type="continuationSeparator" w:id="0">
    <w:p w14:paraId="69333A19" w14:textId="77777777" w:rsidR="00CA47CC" w:rsidRDefault="00CA47CC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CECB" w14:textId="76068A63" w:rsidR="004E6AF6" w:rsidRPr="00A04701" w:rsidRDefault="004E6AF6" w:rsidP="004E6AF6">
    <w:pPr>
      <w:rPr>
        <w:rFonts w:ascii="Segoe UI" w:hAnsi="Segoe UI" w:cs="Segoe UI"/>
        <w:noProof/>
        <w:sz w:val="12"/>
        <w:szCs w:val="12"/>
        <w:lang w:eastAsia="cs-CZ"/>
      </w:rPr>
    </w:pPr>
    <w:r w:rsidRPr="00A04701">
      <w:rPr>
        <w:rFonts w:ascii="Segoe UI" w:hAnsi="Segoe UI" w:cs="Segoe UI"/>
        <w:noProof/>
        <w:sz w:val="12"/>
        <w:szCs w:val="12"/>
        <w:lang w:eastAsia="cs-CZ"/>
      </w:rPr>
      <w:t>*</w:t>
    </w:r>
    <w:r w:rsidR="00A04701">
      <w:rPr>
        <w:rFonts w:ascii="Segoe UI" w:hAnsi="Segoe UI" w:cs="Segoe UI"/>
        <w:noProof/>
        <w:sz w:val="12"/>
        <w:szCs w:val="12"/>
        <w:lang w:eastAsia="cs-CZ"/>
      </w:rPr>
      <w:t xml:space="preserve"> V</w:t>
    </w:r>
    <w:r w:rsidRPr="00A04701">
      <w:rPr>
        <w:rFonts w:ascii="Arial" w:hAnsi="Arial" w:cs="Arial"/>
        <w:sz w:val="12"/>
        <w:szCs w:val="12"/>
      </w:rPr>
      <w:t xml:space="preserve"> závislosti na počtu </w:t>
    </w:r>
    <w:r w:rsidR="00245B61" w:rsidRPr="00A04701">
      <w:rPr>
        <w:rFonts w:ascii="Arial" w:hAnsi="Arial" w:cs="Arial"/>
        <w:sz w:val="12"/>
        <w:szCs w:val="12"/>
      </w:rPr>
      <w:t xml:space="preserve">let praxe v souladu s přílohou </w:t>
    </w:r>
    <w:r w:rsidRPr="00A04701">
      <w:rPr>
        <w:rFonts w:ascii="Arial" w:hAnsi="Arial" w:cs="Arial"/>
        <w:sz w:val="12"/>
        <w:szCs w:val="12"/>
      </w:rPr>
      <w:t>č. 2 nařízení vlády č. 304/2014 Sb., o platových poměrech státních zaměstnanc</w:t>
    </w:r>
    <w:r w:rsidR="00676639" w:rsidRPr="00A04701">
      <w:rPr>
        <w:rFonts w:ascii="Arial" w:hAnsi="Arial" w:cs="Arial"/>
        <w:sz w:val="12"/>
        <w:szCs w:val="12"/>
      </w:rPr>
      <w:t xml:space="preserve">ů, ve znění pozdějších předpisů a k tomu osobní příplatek a odměny v závislosti </w:t>
    </w:r>
    <w:r w:rsidRPr="00A04701">
      <w:rPr>
        <w:rFonts w:ascii="Arial" w:hAnsi="Arial" w:cs="Arial"/>
        <w:sz w:val="12"/>
        <w:szCs w:val="12"/>
      </w:rPr>
      <w:t>na schopnostech, dovednostech a výkonu</w:t>
    </w:r>
  </w:p>
  <w:p w14:paraId="27CF07F5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2646" w14:textId="77777777" w:rsidR="00CA47CC" w:rsidRDefault="00CA47CC" w:rsidP="00AF7848">
      <w:pPr>
        <w:spacing w:after="0" w:line="240" w:lineRule="auto"/>
      </w:pPr>
      <w:r>
        <w:separator/>
      </w:r>
    </w:p>
  </w:footnote>
  <w:footnote w:type="continuationSeparator" w:id="0">
    <w:p w14:paraId="213E9474" w14:textId="77777777" w:rsidR="00CA47CC" w:rsidRDefault="00CA47CC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BFE8" w14:textId="399FD94C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C1827" w:rsidRPr="00EB56D7">
      <w:rPr>
        <w:i/>
        <w:color w:val="0070C0"/>
      </w:rPr>
      <w:t xml:space="preserve">FM </w:t>
    </w:r>
    <w:r w:rsidR="0019752A">
      <w:rPr>
        <w:i/>
        <w:color w:val="0070C0"/>
      </w:rPr>
      <w:t>3207</w:t>
    </w:r>
  </w:p>
  <w:p w14:paraId="0B4F1E32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10657"/>
    <w:rsid w:val="00035F9C"/>
    <w:rsid w:val="00041813"/>
    <w:rsid w:val="000436E8"/>
    <w:rsid w:val="0005519D"/>
    <w:rsid w:val="000B35FF"/>
    <w:rsid w:val="000C178F"/>
    <w:rsid w:val="000C17B1"/>
    <w:rsid w:val="000F5FCA"/>
    <w:rsid w:val="0013393A"/>
    <w:rsid w:val="00135112"/>
    <w:rsid w:val="00135175"/>
    <w:rsid w:val="00153CB3"/>
    <w:rsid w:val="001753F1"/>
    <w:rsid w:val="00175507"/>
    <w:rsid w:val="0019752A"/>
    <w:rsid w:val="001A1418"/>
    <w:rsid w:val="001A78D3"/>
    <w:rsid w:val="001B275F"/>
    <w:rsid w:val="001F4C50"/>
    <w:rsid w:val="00203BE9"/>
    <w:rsid w:val="00204D43"/>
    <w:rsid w:val="00220890"/>
    <w:rsid w:val="00245B61"/>
    <w:rsid w:val="00257391"/>
    <w:rsid w:val="002677D2"/>
    <w:rsid w:val="002749B6"/>
    <w:rsid w:val="002841A3"/>
    <w:rsid w:val="002B3897"/>
    <w:rsid w:val="002B7A83"/>
    <w:rsid w:val="002C491A"/>
    <w:rsid w:val="002D0ACC"/>
    <w:rsid w:val="00302607"/>
    <w:rsid w:val="00310FCF"/>
    <w:rsid w:val="00334424"/>
    <w:rsid w:val="00335BC1"/>
    <w:rsid w:val="003A27EF"/>
    <w:rsid w:val="003A4D39"/>
    <w:rsid w:val="003A58E5"/>
    <w:rsid w:val="003C044F"/>
    <w:rsid w:val="003C2B37"/>
    <w:rsid w:val="003D2D4C"/>
    <w:rsid w:val="003E3FAA"/>
    <w:rsid w:val="003F1395"/>
    <w:rsid w:val="00405A17"/>
    <w:rsid w:val="00435BF9"/>
    <w:rsid w:val="00445BB2"/>
    <w:rsid w:val="0045639C"/>
    <w:rsid w:val="004921F0"/>
    <w:rsid w:val="0049266C"/>
    <w:rsid w:val="004A6E0F"/>
    <w:rsid w:val="004D30E5"/>
    <w:rsid w:val="004D6BAD"/>
    <w:rsid w:val="004E42FD"/>
    <w:rsid w:val="004E6AF6"/>
    <w:rsid w:val="005319C1"/>
    <w:rsid w:val="00581511"/>
    <w:rsid w:val="00586537"/>
    <w:rsid w:val="005A2327"/>
    <w:rsid w:val="005B1F7E"/>
    <w:rsid w:val="005F1A25"/>
    <w:rsid w:val="005F3352"/>
    <w:rsid w:val="005F3849"/>
    <w:rsid w:val="00641579"/>
    <w:rsid w:val="00642662"/>
    <w:rsid w:val="00646204"/>
    <w:rsid w:val="006746E9"/>
    <w:rsid w:val="00676639"/>
    <w:rsid w:val="00677670"/>
    <w:rsid w:val="00680704"/>
    <w:rsid w:val="006A6466"/>
    <w:rsid w:val="006B380C"/>
    <w:rsid w:val="006B50F8"/>
    <w:rsid w:val="006B5DBB"/>
    <w:rsid w:val="006D403F"/>
    <w:rsid w:val="00701B00"/>
    <w:rsid w:val="0070438B"/>
    <w:rsid w:val="00723067"/>
    <w:rsid w:val="00735AD0"/>
    <w:rsid w:val="00744A4D"/>
    <w:rsid w:val="00774A63"/>
    <w:rsid w:val="007823B9"/>
    <w:rsid w:val="00782A7D"/>
    <w:rsid w:val="007909C8"/>
    <w:rsid w:val="00792003"/>
    <w:rsid w:val="0080021D"/>
    <w:rsid w:val="00844F4A"/>
    <w:rsid w:val="008552D0"/>
    <w:rsid w:val="008605D9"/>
    <w:rsid w:val="00861A49"/>
    <w:rsid w:val="008A249B"/>
    <w:rsid w:val="008B484C"/>
    <w:rsid w:val="008D1B97"/>
    <w:rsid w:val="008D6074"/>
    <w:rsid w:val="008E1D99"/>
    <w:rsid w:val="00914133"/>
    <w:rsid w:val="009207F6"/>
    <w:rsid w:val="00943E9C"/>
    <w:rsid w:val="00965A70"/>
    <w:rsid w:val="00992A08"/>
    <w:rsid w:val="009A527A"/>
    <w:rsid w:val="009B57D1"/>
    <w:rsid w:val="009B5C2C"/>
    <w:rsid w:val="009E148D"/>
    <w:rsid w:val="00A00A26"/>
    <w:rsid w:val="00A04701"/>
    <w:rsid w:val="00A361EE"/>
    <w:rsid w:val="00A409BF"/>
    <w:rsid w:val="00A93ABF"/>
    <w:rsid w:val="00A96A41"/>
    <w:rsid w:val="00AA5FAB"/>
    <w:rsid w:val="00AD1CAF"/>
    <w:rsid w:val="00AD6979"/>
    <w:rsid w:val="00AD6C3C"/>
    <w:rsid w:val="00AF0D63"/>
    <w:rsid w:val="00AF7848"/>
    <w:rsid w:val="00B14BB0"/>
    <w:rsid w:val="00B23BCC"/>
    <w:rsid w:val="00B400BA"/>
    <w:rsid w:val="00B638FD"/>
    <w:rsid w:val="00C00E16"/>
    <w:rsid w:val="00C071E7"/>
    <w:rsid w:val="00C12B8A"/>
    <w:rsid w:val="00C2377F"/>
    <w:rsid w:val="00C4761F"/>
    <w:rsid w:val="00C50592"/>
    <w:rsid w:val="00C52C82"/>
    <w:rsid w:val="00C834D2"/>
    <w:rsid w:val="00C94705"/>
    <w:rsid w:val="00C94A5F"/>
    <w:rsid w:val="00CA47CC"/>
    <w:rsid w:val="00CA52DF"/>
    <w:rsid w:val="00CC0457"/>
    <w:rsid w:val="00CD25E6"/>
    <w:rsid w:val="00D3692C"/>
    <w:rsid w:val="00D72BF4"/>
    <w:rsid w:val="00D924B9"/>
    <w:rsid w:val="00DA0E62"/>
    <w:rsid w:val="00DC0A70"/>
    <w:rsid w:val="00DC3874"/>
    <w:rsid w:val="00DE0E0A"/>
    <w:rsid w:val="00DF4BDE"/>
    <w:rsid w:val="00E064C2"/>
    <w:rsid w:val="00E12F56"/>
    <w:rsid w:val="00E27CA9"/>
    <w:rsid w:val="00E3500B"/>
    <w:rsid w:val="00E40E55"/>
    <w:rsid w:val="00E432B1"/>
    <w:rsid w:val="00E53503"/>
    <w:rsid w:val="00E53B07"/>
    <w:rsid w:val="00E6067F"/>
    <w:rsid w:val="00EB56D7"/>
    <w:rsid w:val="00EC1827"/>
    <w:rsid w:val="00EC286D"/>
    <w:rsid w:val="00EE0DF9"/>
    <w:rsid w:val="00EE0EAA"/>
    <w:rsid w:val="00EE4C1E"/>
    <w:rsid w:val="00EF0CB0"/>
    <w:rsid w:val="00F05EFF"/>
    <w:rsid w:val="00F07B38"/>
    <w:rsid w:val="00F31BB2"/>
    <w:rsid w:val="00F32CDD"/>
    <w:rsid w:val="00F42840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9A6C37B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B57D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1B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B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B2"/>
    <w:rPr>
      <w:b/>
      <w:bCs/>
      <w:sz w:val="20"/>
      <w:szCs w:val="20"/>
    </w:rPr>
  </w:style>
  <w:style w:type="character" w:styleId="Znakapoznpodarou">
    <w:name w:val="footnote reference"/>
    <w:uiPriority w:val="99"/>
    <w:rsid w:val="00735AD0"/>
    <w:rPr>
      <w:rFonts w:cs="Times New Roman"/>
      <w:vertAlign w:val="superscript"/>
    </w:rPr>
  </w:style>
  <w:style w:type="paragraph" w:customStyle="1" w:styleId="Default">
    <w:name w:val="Default"/>
    <w:rsid w:val="00735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C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fcr.cz/cs/ministerstvo/kariera-a-vzdelavani/volna-mista-mf/danovy-specialista-danova-specialistka-v-oddeleni-604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C900-D719-4960-AA82-8C426AA1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Bayerová Kateřina Ing.</cp:lastModifiedBy>
  <cp:revision>42</cp:revision>
  <cp:lastPrinted>2025-06-04T12:30:00Z</cp:lastPrinted>
  <dcterms:created xsi:type="dcterms:W3CDTF">2023-01-10T12:40:00Z</dcterms:created>
  <dcterms:modified xsi:type="dcterms:W3CDTF">2025-07-17T14:00:00Z</dcterms:modified>
</cp:coreProperties>
</file>